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«Промышленные информационные технологии»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Шелепов Сергей Александрович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br w:type="textWrapping"/>
      </w:r>
      <w:r>
        <w:rPr>
          <w:rFonts w:ascii="Times New Roman" w:hAnsi="Times New Roman" w:cs="Times New Roman"/>
          <w:sz w:val="24"/>
          <w:szCs w:val="24"/>
        </w:rPr>
        <w:t>«_____»___________201</w:t>
      </w:r>
      <w:r>
        <w:rPr>
          <w:rFonts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>
      <w:pPr>
        <w:spacing w:before="0" w:after="0"/>
        <w:jc w:val="center"/>
        <w:rPr>
          <w:b/>
          <w:caps/>
          <w:sz w:val="24"/>
          <w:szCs w:val="24"/>
        </w:rPr>
      </w:pPr>
    </w:p>
    <w:p>
      <w:pPr>
        <w:spacing w:before="0" w:after="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Техническое задание </w:t>
      </w:r>
    </w:p>
    <w:p>
      <w:pPr>
        <w:spacing w:before="0" w:after="0"/>
        <w:jc w:val="center"/>
        <w:rPr>
          <w:b/>
          <w:caps/>
          <w:sz w:val="24"/>
          <w:szCs w:val="24"/>
        </w:rPr>
      </w:pPr>
    </w:p>
    <w:p>
      <w:pPr>
        <w:spacing w:before="0" w:after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На поставку горюче-смазочных материалов (ГСМ) с заправкой автотранспортных средств для нужд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ru-RU"/>
        </w:rPr>
        <w:t xml:space="preserve">ООО </w:t>
      </w:r>
      <w:r>
        <w:rPr>
          <w:rFonts w:hint="default"/>
          <w:color w:val="000000"/>
          <w:sz w:val="24"/>
          <w:szCs w:val="24"/>
          <w:lang w:val="ru-RU"/>
        </w:rPr>
        <w:t>«Проминформ Технологии»</w:t>
      </w:r>
    </w:p>
    <w:p>
      <w:pPr>
        <w:spacing w:before="0" w:after="0"/>
        <w:rPr>
          <w:sz w:val="24"/>
          <w:szCs w:val="24"/>
        </w:rPr>
      </w:pPr>
    </w:p>
    <w:tbl>
      <w:tblPr>
        <w:tblStyle w:val="3"/>
        <w:tblW w:w="10135" w:type="dxa"/>
        <w:tblInd w:w="-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667"/>
        <w:gridCol w:w="1134"/>
        <w:gridCol w:w="1197"/>
        <w:gridCol w:w="1534"/>
        <w:gridCol w:w="30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</w:p>
          <w:p>
            <w:pPr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продукции (Марка ГСМ)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Кол-во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Условия</w:t>
            </w:r>
          </w:p>
          <w:p>
            <w:pPr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поставки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before="0" w:after="0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Цена на ГСМ (руб)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 АИ-92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литр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АЗС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190000,00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 АИ-95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литр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АЗС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24750,00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Дизельное топливо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литр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АЗС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206800,00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spacing w:before="0" w:after="0"/>
              <w:rPr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поставке товара</w:t>
      </w:r>
    </w:p>
    <w:p>
      <w:pPr>
        <w:pStyle w:val="4"/>
        <w:widowControl/>
        <w:numPr>
          <w:ilvl w:val="0"/>
          <w:numId w:val="1"/>
        </w:numPr>
        <w:tabs>
          <w:tab w:val="left" w:pos="4329"/>
        </w:tabs>
        <w:ind w:left="567" w:right="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поставки – круглосуточно через АЗС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>
      <w:pPr>
        <w:pStyle w:val="4"/>
        <w:widowControl/>
        <w:numPr>
          <w:ilvl w:val="0"/>
          <w:numId w:val="1"/>
        </w:numPr>
        <w:tabs>
          <w:tab w:val="left" w:pos="4329"/>
        </w:tabs>
        <w:ind w:left="567" w:right="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поставки: </w:t>
      </w:r>
      <w:r>
        <w:rPr>
          <w:rFonts w:ascii="Times New Roman" w:hAnsi="Times New Roman" w:cs="Times New Roman"/>
          <w:sz w:val="24"/>
          <w:szCs w:val="24"/>
          <w:lang w:val="ru-RU"/>
        </w:rPr>
        <w:t>ХМАО-Югра, г.Лангепас</w:t>
      </w:r>
    </w:p>
    <w:p>
      <w:pPr>
        <w:pStyle w:val="4"/>
        <w:widowControl/>
        <w:numPr>
          <w:ilvl w:val="0"/>
          <w:numId w:val="1"/>
        </w:numPr>
        <w:tabs>
          <w:tab w:val="left" w:pos="4329"/>
        </w:tabs>
        <w:ind w:left="567" w:right="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Отпуск горюче-смазочных материалов Поставщиком производится по заправочной ведомости или </w:t>
      </w:r>
      <w:r>
        <w:rPr>
          <w:rFonts w:ascii="Times New Roman" w:hAnsi="Times New Roman" w:cs="Times New Roman"/>
          <w:sz w:val="24"/>
          <w:szCs w:val="24"/>
          <w:lang w:val="ru-RU"/>
        </w:rPr>
        <w:t>путевым листам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предоставленного Заказчиком перечня машин.</w:t>
      </w:r>
    </w:p>
    <w:p>
      <w:pPr>
        <w:pStyle w:val="4"/>
        <w:widowControl/>
        <w:numPr>
          <w:ilvl w:val="0"/>
          <w:numId w:val="1"/>
        </w:numPr>
        <w:tabs>
          <w:tab w:val="left" w:pos="4329"/>
        </w:tabs>
        <w:ind w:left="567" w:right="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горюче-смазочных материалов подтверждается соответствующим сертификатом качества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>
      <w:pPr>
        <w:pStyle w:val="4"/>
        <w:widowControl/>
        <w:numPr>
          <w:ilvl w:val="0"/>
          <w:numId w:val="1"/>
        </w:numPr>
        <w:tabs>
          <w:tab w:val="left" w:pos="4329"/>
        </w:tabs>
        <w:ind w:left="567" w:right="0" w:hanging="36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сам определяет месячный и суточный лимит топлива на каждую единицу техники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>
      <w:pPr>
        <w:pStyle w:val="4"/>
        <w:widowControl/>
        <w:numPr>
          <w:ilvl w:val="0"/>
          <w:numId w:val="1"/>
        </w:numPr>
        <w:tabs>
          <w:tab w:val="left" w:pos="4329"/>
        </w:tabs>
        <w:ind w:left="567" w:right="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истечении отчетного месяца, в течение 5 (пяти) календарных дней, Поставщик обязан передать Заказчику письменную информацию об отпущенных ГСМ, о задолженности за ГСМ, а также счет и (или) счет-фактуру и товарную накладную, либо Универсальный передаточный документ (УПД) (в двух экземплярах).</w:t>
      </w:r>
    </w:p>
    <w:p>
      <w:pPr>
        <w:spacing w:before="0" w:after="0"/>
        <w:rPr>
          <w:sz w:val="24"/>
          <w:szCs w:val="24"/>
        </w:rPr>
      </w:pPr>
    </w:p>
    <w:p>
      <w:pPr>
        <w:spacing w:before="0" w:after="0"/>
        <w:ind w:left="502" w:right="0" w:firstLine="0"/>
      </w:pPr>
    </w:p>
    <w:p>
      <w:pPr>
        <w:spacing w:before="0" w:after="0"/>
        <w:rPr>
          <w:sz w:val="28"/>
          <w:szCs w:val="28"/>
        </w:rPr>
      </w:pPr>
    </w:p>
    <w:p>
      <w:pPr>
        <w:spacing w:before="0" w:after="0"/>
        <w:rPr>
          <w:sz w:val="28"/>
          <w:szCs w:val="28"/>
        </w:rPr>
      </w:pPr>
    </w:p>
    <w:p>
      <w:pPr>
        <w:spacing w:before="0" w:after="0"/>
        <w:rPr>
          <w:lang w:val="ru-RU"/>
        </w:rPr>
      </w:pPr>
      <w:r>
        <w:rPr>
          <w:lang w:val="ru-RU"/>
        </w:rPr>
        <w:t>Заместитель главного инженера</w:t>
      </w:r>
    </w:p>
    <w:p>
      <w:pPr>
        <w:spacing w:before="0" w:after="0"/>
      </w:pPr>
      <w:r>
        <w:rPr>
          <w:lang w:val="ru-RU"/>
        </w:rPr>
        <w:t>по обеспечению производства</w:t>
      </w:r>
      <w:r>
        <w:t xml:space="preserve">   </w:t>
      </w:r>
      <w:r>
        <w:rPr>
          <w:lang w:val="ru-RU"/>
        </w:rPr>
        <w:t xml:space="preserve">                                         Ботез</w:t>
      </w:r>
      <w:r>
        <w:t xml:space="preserve"> </w:t>
      </w:r>
      <w:r>
        <w:rPr>
          <w:lang w:val="ru-RU"/>
        </w:rPr>
        <w:t>М</w:t>
      </w:r>
      <w:r>
        <w:t xml:space="preserve">. </w:t>
      </w:r>
      <w:r>
        <w:rPr>
          <w:lang w:val="ru-RU"/>
        </w:rPr>
        <w:t>С</w:t>
      </w:r>
      <w:r>
        <w:t>.</w:t>
      </w:r>
    </w:p>
    <w:p>
      <w:pPr>
        <w:spacing w:before="0" w:after="0"/>
      </w:pPr>
      <w:r>
        <w:t>Т</w:t>
      </w:r>
      <w:r>
        <w:rPr>
          <w:sz w:val="16"/>
          <w:szCs w:val="16"/>
        </w:rPr>
        <w:t xml:space="preserve">ел. </w:t>
      </w:r>
      <w:r>
        <w:rPr>
          <w:sz w:val="16"/>
          <w:szCs w:val="16"/>
          <w:lang w:val="ru-RU"/>
        </w:rPr>
        <w:t>8</w:t>
      </w:r>
      <w:r>
        <w:rPr>
          <w:sz w:val="16"/>
          <w:szCs w:val="16"/>
        </w:rPr>
        <w:t>(</w:t>
      </w:r>
      <w:r>
        <w:rPr>
          <w:sz w:val="16"/>
          <w:szCs w:val="16"/>
          <w:lang w:val="ru-RU"/>
        </w:rPr>
        <w:t>34669</w:t>
      </w:r>
      <w:r>
        <w:rPr>
          <w:sz w:val="16"/>
          <w:szCs w:val="16"/>
        </w:rPr>
        <w:t>)</w:t>
      </w:r>
      <w:r>
        <w:rPr>
          <w:sz w:val="16"/>
          <w:szCs w:val="16"/>
          <w:lang w:val="ru-RU"/>
        </w:rPr>
        <w:t>2-97-88 доб.206</w:t>
      </w:r>
    </w:p>
    <w:p>
      <w:pPr>
        <w:spacing w:before="0" w:after="0"/>
      </w:pPr>
      <w:r>
        <w:t xml:space="preserve">   </w:t>
      </w:r>
    </w:p>
    <w:p>
      <w:pPr>
        <w:spacing w:before="0" w:after="0"/>
      </w:pPr>
    </w:p>
    <w:p>
      <w:pPr>
        <w:spacing w:before="0" w:after="0"/>
      </w:pPr>
    </w:p>
    <w:p/>
    <w:sectPr>
      <w:footnotePr>
        <w:pos w:val="beneathText"/>
        <w:numFmt w:val="decimal"/>
      </w:footnotePr>
      <w:pgSz w:w="11905" w:h="16837"/>
      <w:pgMar w:top="1134" w:right="566" w:bottom="1134" w:left="1701" w:header="720" w:footer="720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entative="0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entative="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A4FB0"/>
    <w:rsid w:val="38A3290E"/>
    <w:rsid w:val="3C2A397D"/>
    <w:rsid w:val="50774B1B"/>
    <w:rsid w:val="54D539F1"/>
    <w:rsid w:val="6BF54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60"/>
      <w:jc w:val="both"/>
    </w:pPr>
    <w:rPr>
      <w:rFonts w:ascii="Times New Roman" w:hAnsi="Times New Roman" w:eastAsia="Times New Roman" w:cs="Times New Roman"/>
      <w:color w:val="auto"/>
      <w:sz w:val="24"/>
      <w:szCs w:val="24"/>
      <w:lang w:val="ru-RU" w:eastAsia="ar-SA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6"/>
    <w:pPr>
      <w:widowControl w:val="0"/>
      <w:suppressAutoHyphens/>
      <w:autoSpaceDE w:val="0"/>
      <w:ind w:left="0" w:right="0" w:firstLine="720"/>
    </w:pPr>
    <w:rPr>
      <w:rFonts w:ascii="Arial" w:hAnsi="Arial" w:eastAsia="Arial" w:cs="Arial"/>
      <w:color w:val="auto"/>
      <w:sz w:val="20"/>
      <w:szCs w:val="20"/>
      <w:lang w:val="ru-RU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2017-05-29T12:29:00Z</dcterms:created>
  <dc:creator>mbotez.TVK</dc:creator>
  <cp:lastModifiedBy>mbotez</cp:lastModifiedBy>
  <dcterms:modified xsi:type="dcterms:W3CDTF">2018-06-08T09:43:00Z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